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2206625" cy="1243330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  <w:t>Studio di fisioterapia</w:t>
      </w:r>
    </w:p>
    <w:p>
      <w:pPr>
        <w:pStyle w:val="Normal"/>
        <w:widowControl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/>
      </w:pPr>
      <w:r>
        <w:rPr/>
        <w:t>Regenerate è uno studio di fisioterapia sito in Piazza Cavour 17, nato dalla collaborazione di tre fisioterapiste regolarmente iscritte all’albo professionale dell’ordine TSRM e PSTRP e al GTM.</w:t>
      </w:r>
    </w:p>
    <w:p>
      <w:pPr>
        <w:pStyle w:val="Normal"/>
        <w:bidi w:val="0"/>
        <w:jc w:val="left"/>
        <w:rPr/>
      </w:pPr>
      <w:r>
        <w:rPr/>
        <w:t>Lo studio è altamente specializzato nei disordini muscolo-scheletrici grazie al team di professioniste che ha conseguito il titolo di OMPT in seguito al Master universitario di terapia manuale in fisioterapia muscolo scheletrica e reumatologica. Oltre alla formazione universitaria il team vanta di corsi di alta formazione in ambito di Rieducazione Posturale globale metodo Souchard, del trattamento dei disordini temporo-mandibolari, delle disfunzioni del sistema linfatico e delle problematiche legate all’apparato tegumentario.</w:t>
      </w:r>
    </w:p>
    <w:p>
      <w:pPr>
        <w:pStyle w:val="Normal"/>
        <w:bidi w:val="0"/>
        <w:jc w:val="left"/>
        <w:rPr/>
      </w:pPr>
      <w:r>
        <w:rPr/>
        <w:t>Nello studio sono presenti elettromedicali di ultima generazione per il trattamento del dolore e delle infiammazioni come Tecarterapia, Laserterapia ad alta potenza, Crioultrasuono e Onde d’urto radiali. Inoltre Regenerate offre una palestra riabilitativa equipaggiata con la migliore attrezzatura indispensabile per un corretto percorso riabilitativo comprensivo di esercizio terapeutico, rieducazione funzionale e recupero del gesto motorio.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approfondimenti vi invitiamo a consultare il nostro sito web dove è possibile visionare tutti i trattamenti e servizi da noi proposti.</w:t>
      </w:r>
    </w:p>
    <w:p>
      <w:pPr>
        <w:pStyle w:val="Normal"/>
        <w:bidi w:val="0"/>
        <w:jc w:val="left"/>
        <w:rPr/>
      </w:pPr>
      <w:r>
        <w:rPr>
          <w:rStyle w:val="CollegamentoInternet"/>
        </w:rPr>
        <w:t>https://www.regeneratefisioterapia.it/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9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44"/>
        <w:gridCol w:w="2384"/>
        <w:gridCol w:w="3962"/>
      </w:tblGrid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Trattamenti offerti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Prezzo di listino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Percentuale di sconto 20%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Ginnastica posturale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80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64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Trattamento distrettuale colonna (tratto lombare-dorsale-cervicale)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</w:t>
            </w:r>
            <w:r>
              <w:rPr/>
              <w:t>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Riabilitazione temporo mandibolare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64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Massoterapia 30 min.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50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40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Massoterapia 1h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56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Trattamento dermatofunzionale (fisioestetica)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Tecarterapia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40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30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Laserterapia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30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25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Crioultrasuono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40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30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Linfodrenaggio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64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Onde d’urto radiali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60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45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Riabilitazione spalla*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Riabilitazione </w:t>
            </w:r>
            <w:r>
              <w:rPr/>
              <w:t>anca/</w:t>
            </w:r>
            <w:r>
              <w:rPr/>
              <w:t>ginocchio*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Riabilitazione piede-caviglia*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  <w:tr>
        <w:trPr>
          <w:trHeight w:val="256" w:hRule="atLeast"/>
        </w:trPr>
        <w:tc>
          <w:tcPr>
            <w:tcW w:w="3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Riabilitazione gomito-polso-mano*</w:t>
            </w:r>
          </w:p>
        </w:tc>
        <w:tc>
          <w:tcPr>
            <w:tcW w:w="23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90</w:t>
            </w:r>
          </w:p>
        </w:tc>
        <w:tc>
          <w:tcPr>
            <w:tcW w:w="3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/>
            </w:pPr>
            <w:r>
              <w:rPr/>
              <w:t>72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 Le riabilitazioni di un distretto articolare possono comprendere terapia strumentali, trattamento manuale ed esercizio terapeutico.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25110" cy="7498080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LibreOffice/7.4.2.3$Windows_X86_64 LibreOffice_project/382eef1f22670f7f4118c8c2dd222ec7ad009daf</Application>
  <AppVersion>15.0000</AppVersion>
  <Pages>2</Pages>
  <Words>267</Words>
  <Characters>1793</Characters>
  <CharactersWithSpaces>2005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2022-12-06T10:11:04Z</dcterms:created>
  <dc:creator/>
  <dc:description/>
  <dc:language>it-IT</dc:language>
  <cp:lastModifiedBy/>
  <dcterms:modified xsi:type="dcterms:W3CDTF">2024-02-16T17:12:48Z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